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9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96"/>
        <w:jc w:val="center"/>
        <w:textAlignment w:val="auto"/>
        <w:rPr>
          <w:rFonts w:hint="eastAsia" w:ascii="方正小标宋简体" w:hAnsi="黑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2018年北京体育大学教育教学改革</w:t>
      </w:r>
      <w:r>
        <w:rPr>
          <w:rFonts w:hint="eastAsia" w:ascii="方正小标宋简体" w:hAnsi="黑体" w:eastAsia="方正小标宋简体" w:cs="宋体"/>
          <w:kern w:val="0"/>
          <w:sz w:val="28"/>
          <w:szCs w:val="28"/>
          <w:lang w:eastAsia="zh-CN"/>
        </w:rPr>
        <w:t>立项</w:t>
      </w: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拟立项名单</w:t>
      </w:r>
    </w:p>
    <w:tbl>
      <w:tblPr>
        <w:tblStyle w:val="2"/>
        <w:tblpPr w:leftFromText="180" w:rightFromText="180" w:vertAnchor="text" w:horzAnchor="page" w:tblpX="752" w:tblpY="214"/>
        <w:tblOverlap w:val="never"/>
        <w:tblW w:w="10920" w:type="dxa"/>
        <w:tblInd w:w="0" w:type="dxa"/>
        <w:tblBorders>
          <w:top w:val="single" w:color="525252" w:themeColor="accent3" w:themeShade="80" w:sz="12" w:space="0"/>
          <w:left w:val="none" w:color="auto" w:sz="0" w:space="0"/>
          <w:bottom w:val="single" w:color="525252" w:themeColor="accent3" w:themeShade="8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40"/>
        <w:gridCol w:w="1277"/>
        <w:gridCol w:w="2410"/>
      </w:tblGrid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tcBorders>
              <w:top w:val="single" w:color="525252" w:themeColor="accent3" w:themeShade="80" w:sz="12" w:space="0"/>
              <w:bottom w:val="single" w:color="525252" w:themeColor="accent3" w:themeShade="7F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6240" w:type="dxa"/>
            <w:tcBorders>
              <w:top w:val="single" w:color="525252" w:themeColor="accent3" w:themeShade="80" w:sz="12" w:space="0"/>
              <w:bottom w:val="single" w:color="525252" w:themeColor="accent3" w:themeShade="7F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7" w:type="dxa"/>
            <w:tcBorders>
              <w:top w:val="single" w:color="525252" w:themeColor="accent3" w:themeShade="80" w:sz="12" w:space="0"/>
              <w:bottom w:val="single" w:color="525252" w:themeColor="accent3" w:themeShade="7F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10" w:type="dxa"/>
            <w:tcBorders>
              <w:top w:val="single" w:color="525252" w:themeColor="accent3" w:themeShade="80" w:sz="12" w:space="0"/>
              <w:bottom w:val="single" w:color="525252" w:themeColor="accent3" w:themeShade="7F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3" w:type="dxa"/>
            <w:vMerge w:val="restart"/>
            <w:tcBorders>
              <w:top w:val="single" w:color="525252" w:themeColor="accent3" w:themeShade="7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项目</w:t>
            </w:r>
          </w:p>
        </w:tc>
        <w:tc>
          <w:tcPr>
            <w:tcW w:w="6240" w:type="dxa"/>
            <w:tcBorders>
              <w:top w:val="single" w:color="525252" w:themeColor="accent3" w:themeShade="7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运动训练专业三员人才培养模式改革研究</w:t>
            </w:r>
          </w:p>
        </w:tc>
        <w:tc>
          <w:tcPr>
            <w:tcW w:w="1277" w:type="dxa"/>
            <w:tcBorders>
              <w:top w:val="single" w:color="525252" w:themeColor="accent3" w:themeShade="7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  海</w:t>
            </w:r>
          </w:p>
        </w:tc>
        <w:tc>
          <w:tcPr>
            <w:tcW w:w="2410" w:type="dxa"/>
            <w:tcBorders>
              <w:top w:val="single" w:color="525252" w:themeColor="accent3" w:themeShade="7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竞技体育学院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“三转型”背景下运动数据分析人才创新培养模式的构建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  亮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运动人体科学学院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tcBorders>
              <w:bottom w:val="single" w:color="525252" w:themeColor="accent3" w:themeShade="7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tcBorders>
              <w:bottom w:val="single" w:color="525252" w:themeColor="accent3" w:themeShade="7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媒体融合背景下体育解说人才培养模式创新研究</w:t>
            </w:r>
          </w:p>
        </w:tc>
        <w:tc>
          <w:tcPr>
            <w:tcW w:w="1277" w:type="dxa"/>
            <w:tcBorders>
              <w:bottom w:val="single" w:color="525252" w:themeColor="accent3" w:themeShade="7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薛文婷</w:t>
            </w:r>
          </w:p>
        </w:tc>
        <w:tc>
          <w:tcPr>
            <w:tcW w:w="2410" w:type="dxa"/>
            <w:tcBorders>
              <w:bottom w:val="single" w:color="525252" w:themeColor="accent3" w:themeShade="7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新闻与传播学院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项目</w:t>
            </w:r>
          </w:p>
        </w:tc>
        <w:tc>
          <w:tcPr>
            <w:tcW w:w="6240" w:type="dxa"/>
            <w:tcBorders>
              <w:top w:val="single" w:color="525252" w:themeColor="accent3" w:themeShade="7F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北体通识教育建设的理论与实践探讨</w:t>
            </w:r>
          </w:p>
        </w:tc>
        <w:tc>
          <w:tcPr>
            <w:tcW w:w="1277" w:type="dxa"/>
            <w:tcBorders>
              <w:top w:val="single" w:color="525252" w:themeColor="accent3" w:themeShade="7F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青</w:t>
            </w:r>
          </w:p>
        </w:tc>
        <w:tc>
          <w:tcPr>
            <w:tcW w:w="2410" w:type="dxa"/>
            <w:tcBorders>
              <w:top w:val="single" w:color="525252" w:themeColor="accent3" w:themeShade="7F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北京体育大学本科教学状态数据指标体系研究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昕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教育学院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tcBorders>
              <w:bottom w:val="single" w:color="525252" w:themeColor="accent3" w:themeShade="7F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tcBorders>
              <w:top w:val="nil"/>
              <w:bottom w:val="single" w:color="525252" w:themeColor="accent3" w:themeShade="7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北京体育大学教师教学投入现状分析与改进策略</w:t>
            </w:r>
          </w:p>
        </w:tc>
        <w:tc>
          <w:tcPr>
            <w:tcW w:w="1277" w:type="dxa"/>
            <w:tcBorders>
              <w:top w:val="nil"/>
              <w:bottom w:val="single" w:color="525252" w:themeColor="accent3" w:themeShade="7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鹏</w:t>
            </w:r>
          </w:p>
        </w:tc>
        <w:tc>
          <w:tcPr>
            <w:tcW w:w="2410" w:type="dxa"/>
            <w:tcBorders>
              <w:top w:val="nil"/>
              <w:bottom w:val="single" w:color="525252" w:themeColor="accent3" w:themeShade="7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教育学院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项目</w:t>
            </w:r>
          </w:p>
        </w:tc>
        <w:tc>
          <w:tcPr>
            <w:tcW w:w="6240" w:type="dxa"/>
            <w:tcBorders>
              <w:top w:val="single" w:color="525252" w:themeColor="accent3" w:themeShade="7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以学生为中心：探索问题导向学习模式在《心理统计》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教学中的应用</w:t>
            </w:r>
          </w:p>
        </w:tc>
        <w:tc>
          <w:tcPr>
            <w:tcW w:w="1277" w:type="dxa"/>
            <w:tcBorders>
              <w:top w:val="single" w:color="525252" w:themeColor="accent3" w:themeShade="7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郭  璐</w:t>
            </w:r>
          </w:p>
        </w:tc>
        <w:tc>
          <w:tcPr>
            <w:tcW w:w="2410" w:type="dxa"/>
            <w:tcBorders>
              <w:top w:val="single" w:color="525252" w:themeColor="accent3" w:themeShade="7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同伴教学法(PI)在运动生物力学大班教学实践中的应用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李翰君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运动人体科学学院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基于PBL和CBL的体育统计教学平台建设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周财亮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运动人体科学学院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对本科生《运动员营养》课程的教育教学改革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毛杉杉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运动医学与康复学院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武术散打裁判理论教学模式的创新与实践研究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周小青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中国武术学院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现役运动员班思想政治理论课教学改革与思考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邹秀春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马克思主义学院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模拟法庭教学法在“基础”课法律实践教学中的应用研究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谢晓雪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马克思主义学院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红色文化资源融入“中国近现代史纲要”课程教学研究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邱  锦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马克思主义学院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论证与批判性写作课程教学体系的构建与实践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李慧华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马克思主义学院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“翻转课堂”在《新闻理论》教学中的应用研究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贾  静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新闻与传播学院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基于写作教学的体育新闻传播词库建设研究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黄芦雷娅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新闻与传播学院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北京体育大学高水平英语体育人才培养路径探索——基于“产出导向法”的大学英语课堂教学改革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周春红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国际体育组织学院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打造精品资源，面向混合式教学的体育舞蹈共同体课程建设与教学实践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  贝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艺术学院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跨学科融合课在艺术学院专业课程中的改革实践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  梅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艺术学院</w:t>
            </w:r>
          </w:p>
        </w:tc>
      </w:tr>
      <w:tr>
        <w:tblPrEx>
          <w:tblBorders>
            <w:top w:val="single" w:color="525252" w:themeColor="accent3" w:themeShade="80" w:sz="12" w:space="0"/>
            <w:left w:val="none" w:color="auto" w:sz="0" w:space="0"/>
            <w:bottom w:val="single" w:color="525252" w:themeColor="accent3" w:themeShade="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基于智慧教学的“语言学概论”双语课程改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革与实践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  辰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5F2F45-9601-4A38-B5CA-C0AB040812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1E9C30-0133-4B14-B394-23A96FB6BA8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CFE3451-1561-427A-B1B0-D70538D7C0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155849-056F-43F0-8F87-7308C70D92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58A3A22-4BAA-4F0E-8BF3-613EF7BD6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B2C"/>
    <w:rsid w:val="15EC1C37"/>
    <w:rsid w:val="620A5B2C"/>
    <w:rsid w:val="694D4239"/>
    <w:rsid w:val="6A8D44C1"/>
    <w:rsid w:val="779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2019-10-11T01:55:00Z</dcterms:created>
  <dc:creator>二十七杯酒</dc:creator>
  <cp:lastModifiedBy>二十七杯酒</cp:lastModifiedBy>
  <dcterms:modified xsi:type="dcterms:W3CDTF">2019-10-28T08:25:00Z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